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6E3B3" w14:textId="5D4660C9" w:rsidR="00BC2A1A" w:rsidRDefault="00BC2A1A">
      <w:pPr>
        <w:rPr>
          <w:u w:val="single"/>
        </w:rPr>
      </w:pPr>
      <w:r w:rsidRPr="00BC2A1A">
        <w:rPr>
          <w:u w:val="single"/>
        </w:rPr>
        <w:t>Proposals for WDCL AGM May 18</w:t>
      </w:r>
      <w:r w:rsidRPr="00BC2A1A">
        <w:rPr>
          <w:u w:val="single"/>
          <w:vertAlign w:val="superscript"/>
        </w:rPr>
        <w:t>th</w:t>
      </w:r>
      <w:proofErr w:type="gramStart"/>
      <w:r w:rsidRPr="00BC2A1A">
        <w:rPr>
          <w:u w:val="single"/>
        </w:rPr>
        <w:t xml:space="preserve"> 2026</w:t>
      </w:r>
      <w:proofErr w:type="gramEnd"/>
    </w:p>
    <w:p w14:paraId="7D9BBA10" w14:textId="6A528FB2" w:rsidR="00BC2A1A" w:rsidRPr="005A3D41" w:rsidRDefault="00EA0EEC" w:rsidP="005A3D41">
      <w:pPr>
        <w:rPr>
          <w:u w:val="single"/>
        </w:rPr>
      </w:pPr>
      <w:r>
        <w:rPr>
          <w:u w:val="single"/>
        </w:rPr>
        <w:t>Changes to Rule 5b</w:t>
      </w:r>
      <w:r w:rsidR="00777B30">
        <w:rPr>
          <w:u w:val="single"/>
        </w:rPr>
        <w:br/>
      </w:r>
      <w:r w:rsidR="00777B30" w:rsidRPr="00777B30">
        <w:t>Reinforc</w:t>
      </w:r>
      <w:r w:rsidR="00777B30">
        <w:t xml:space="preserve">ing the recovery of any board fees received by the league, </w:t>
      </w:r>
      <w:r w:rsidR="00777B30" w:rsidRPr="00777B30">
        <w:rPr>
          <w:b/>
          <w:bCs/>
        </w:rPr>
        <w:t>in bold below</w:t>
      </w:r>
      <w:r w:rsidR="00AE5356">
        <w:rPr>
          <w:u w:val="single"/>
        </w:rPr>
        <w:br/>
      </w:r>
      <w:r>
        <w:rPr>
          <w:sz w:val="21"/>
          <w:szCs w:val="21"/>
        </w:rPr>
        <w:t>5</w:t>
      </w:r>
      <w:r w:rsidRPr="00CC66AB">
        <w:rPr>
          <w:sz w:val="21"/>
          <w:szCs w:val="21"/>
        </w:rPr>
        <w:t>b)</w:t>
      </w:r>
      <w:r w:rsidRPr="009B388E">
        <w:rPr>
          <w:sz w:val="21"/>
          <w:szCs w:val="21"/>
        </w:rPr>
        <w:t xml:space="preserve"> </w:t>
      </w:r>
      <w:r w:rsidRPr="00CC66AB">
        <w:rPr>
          <w:sz w:val="21"/>
          <w:szCs w:val="21"/>
        </w:rPr>
        <w:t xml:space="preserve">All players registered for a club must be a bona fide paid-up member of the club unless the player is an honorary member of the club. </w:t>
      </w:r>
      <w:r w:rsidRPr="00CC66AB">
        <w:rPr>
          <w:sz w:val="21"/>
          <w:szCs w:val="21"/>
        </w:rPr>
        <w:br/>
        <w:t xml:space="preserve">Clubs playing in the WDCL must ensure that players they are selecting to play in WDCL are registered with ECF before they play a game which would otherwise incur a board fee. (max 3 games in </w:t>
      </w:r>
      <w:r>
        <w:rPr>
          <w:b/>
          <w:bCs/>
          <w:sz w:val="21"/>
          <w:szCs w:val="21"/>
        </w:rPr>
        <w:t>2026-27</w:t>
      </w:r>
      <w:r w:rsidRPr="00CC66AB">
        <w:rPr>
          <w:sz w:val="21"/>
          <w:szCs w:val="21"/>
        </w:rPr>
        <w:t xml:space="preserve">). </w:t>
      </w:r>
      <w:r>
        <w:rPr>
          <w:sz w:val="21"/>
          <w:szCs w:val="21"/>
        </w:rPr>
        <w:br/>
      </w:r>
      <w:r>
        <w:rPr>
          <w:b/>
          <w:bCs/>
          <w:sz w:val="21"/>
          <w:szCs w:val="21"/>
        </w:rPr>
        <w:t>Any board fees received by the league will be charged to the clubs whose player incurred the fee.</w:t>
      </w:r>
      <w:r w:rsidR="00AE5356">
        <w:rPr>
          <w:u w:val="single"/>
        </w:rPr>
        <w:br/>
      </w:r>
      <w:r w:rsidR="00777B30">
        <w:rPr>
          <w:u w:val="single"/>
        </w:rPr>
        <w:t>Changes to Rule 5g</w:t>
      </w:r>
      <w:r w:rsidR="00777B30">
        <w:rPr>
          <w:u w:val="single"/>
        </w:rPr>
        <w:br/>
      </w:r>
      <w:r w:rsidR="00777B30" w:rsidRPr="00777B30">
        <w:t>Allowing more flexibility in the use of re</w:t>
      </w:r>
      <w:r w:rsidR="00EB7100">
        <w:t>-</w:t>
      </w:r>
      <w:r w:rsidR="00777B30">
        <w:t xml:space="preserve">registered players, </w:t>
      </w:r>
      <w:r w:rsidR="00777B30" w:rsidRPr="00777B30">
        <w:rPr>
          <w:b/>
          <w:bCs/>
        </w:rPr>
        <w:t>change in bold below</w:t>
      </w:r>
      <w:r w:rsidR="00777B30">
        <w:rPr>
          <w:u w:val="single"/>
        </w:rPr>
        <w:br/>
      </w:r>
      <w:r w:rsidR="00777B30">
        <w:rPr>
          <w:sz w:val="21"/>
          <w:szCs w:val="21"/>
        </w:rPr>
        <w:t>5</w:t>
      </w:r>
      <w:r w:rsidR="00777B30">
        <w:rPr>
          <w:sz w:val="21"/>
          <w:szCs w:val="21"/>
        </w:rPr>
        <w:t>g</w:t>
      </w:r>
      <w:r w:rsidR="00777B30" w:rsidRPr="00CC66AB">
        <w:rPr>
          <w:sz w:val="21"/>
          <w:szCs w:val="21"/>
        </w:rPr>
        <w:t xml:space="preserve">) </w:t>
      </w:r>
      <w:r w:rsidR="00777B30" w:rsidRPr="00FF6712">
        <w:rPr>
          <w:sz w:val="21"/>
          <w:szCs w:val="21"/>
        </w:rPr>
        <w:t xml:space="preserve">No player shall play for a ‘lower’ team than that in which he is registered.  A player who has not played more than 3 times for his registered team may be re-registered for a lower team by writing to the Record Secretary.  The player cannot play for his new team until the club has received written confirmation from the Record Secretary of the suitability of the re-registration.   No further re-registration of this player is permitted. </w:t>
      </w:r>
      <w:r w:rsidR="00777B30" w:rsidRPr="00FF6712">
        <w:rPr>
          <w:b/>
          <w:bCs/>
          <w:sz w:val="21"/>
          <w:szCs w:val="21"/>
        </w:rPr>
        <w:t xml:space="preserve">Re-registered players may still play a total (including games played before re-registration) of 3 times in </w:t>
      </w:r>
      <w:r w:rsidR="00777B30">
        <w:rPr>
          <w:b/>
          <w:bCs/>
          <w:sz w:val="21"/>
          <w:szCs w:val="21"/>
        </w:rPr>
        <w:t>each</w:t>
      </w:r>
      <w:r w:rsidR="00777B30" w:rsidRPr="00FF6712">
        <w:rPr>
          <w:b/>
          <w:bCs/>
          <w:sz w:val="21"/>
          <w:szCs w:val="21"/>
        </w:rPr>
        <w:t xml:space="preserve"> higher division</w:t>
      </w:r>
      <w:r w:rsidR="00777B30">
        <w:rPr>
          <w:b/>
          <w:bCs/>
          <w:sz w:val="21"/>
          <w:szCs w:val="21"/>
        </w:rPr>
        <w:t>, Rule 5h</w:t>
      </w:r>
      <w:r w:rsidR="00777B30" w:rsidRPr="00FF6712">
        <w:rPr>
          <w:sz w:val="21"/>
          <w:szCs w:val="21"/>
        </w:rPr>
        <w:t>.</w:t>
      </w:r>
      <w:r w:rsidR="00777B30">
        <w:rPr>
          <w:sz w:val="21"/>
          <w:szCs w:val="21"/>
        </w:rPr>
        <w:t xml:space="preserve"> </w:t>
      </w:r>
      <w:r w:rsidR="00777B30" w:rsidRPr="00FF6712">
        <w:rPr>
          <w:b/>
          <w:bCs/>
          <w:sz w:val="21"/>
          <w:szCs w:val="21"/>
        </w:rPr>
        <w:t>All teams must retain the minimum number of player</w:t>
      </w:r>
      <w:r w:rsidR="00777B30">
        <w:rPr>
          <w:b/>
          <w:bCs/>
          <w:sz w:val="21"/>
          <w:szCs w:val="21"/>
        </w:rPr>
        <w:t xml:space="preserve">s </w:t>
      </w:r>
      <w:r w:rsidR="00777B30" w:rsidRPr="00FF6712">
        <w:rPr>
          <w:b/>
          <w:bCs/>
          <w:sz w:val="21"/>
          <w:szCs w:val="21"/>
        </w:rPr>
        <w:t xml:space="preserve">required by </w:t>
      </w:r>
      <w:r w:rsidR="00777B30">
        <w:rPr>
          <w:b/>
          <w:bCs/>
          <w:sz w:val="21"/>
          <w:szCs w:val="21"/>
        </w:rPr>
        <w:t>R</w:t>
      </w:r>
      <w:r w:rsidR="00777B30" w:rsidRPr="00FF6712">
        <w:rPr>
          <w:b/>
          <w:bCs/>
          <w:sz w:val="21"/>
          <w:szCs w:val="21"/>
        </w:rPr>
        <w:t>ule 5e throughout the season.</w:t>
      </w:r>
      <w:r w:rsidR="00AE5356">
        <w:rPr>
          <w:u w:val="single"/>
        </w:rPr>
        <w:br/>
      </w:r>
      <w:r w:rsidR="00777B30">
        <w:rPr>
          <w:u w:val="single"/>
        </w:rPr>
        <w:t>Rule 5m</w:t>
      </w:r>
      <w:r w:rsidR="00777B30">
        <w:rPr>
          <w:u w:val="single"/>
        </w:rPr>
        <w:br/>
      </w:r>
      <w:r w:rsidR="00777B30" w:rsidRPr="00777B30">
        <w:t>Clarification of how to register experienced players who do not have a current rating</w:t>
      </w:r>
      <w:r w:rsidR="00AE5356">
        <w:rPr>
          <w:u w:val="single"/>
        </w:rPr>
        <w:br/>
      </w:r>
      <w:r w:rsidR="00777B30">
        <w:rPr>
          <w:rFonts w:ascii="Helvetica" w:hAnsi="Helvetica"/>
          <w:b/>
          <w:bCs/>
          <w:color w:val="000000"/>
          <w:sz w:val="18"/>
          <w:szCs w:val="18"/>
        </w:rPr>
        <w:t>5</w:t>
      </w:r>
      <w:r w:rsidR="00777B30" w:rsidRPr="00B06853">
        <w:rPr>
          <w:rFonts w:ascii="Helvetica" w:hAnsi="Helvetica"/>
          <w:b/>
          <w:bCs/>
          <w:color w:val="000000"/>
          <w:sz w:val="18"/>
          <w:szCs w:val="18"/>
        </w:rPr>
        <w:t>m) When registering a new player who no longer has an official rating, their last published ECF rating must be used to determine where they are registered as per Rule 5e. For</w:t>
      </w:r>
      <w:r w:rsidR="00777B30">
        <w:rPr>
          <w:rFonts w:ascii="Helvetica" w:hAnsi="Helvetica"/>
          <w:b/>
          <w:bCs/>
          <w:color w:val="000000"/>
          <w:sz w:val="18"/>
          <w:szCs w:val="18"/>
        </w:rPr>
        <w:t xml:space="preserve"> </w:t>
      </w:r>
      <w:r w:rsidR="00777B30" w:rsidRPr="00B06853">
        <w:rPr>
          <w:rFonts w:ascii="Helvetica" w:hAnsi="Helvetica"/>
          <w:b/>
          <w:bCs/>
          <w:color w:val="000000"/>
          <w:sz w:val="18"/>
          <w:szCs w:val="18"/>
        </w:rPr>
        <w:t>this purpose, a rating difference of up to 75 points will be regarded as acceptable. If their last published rating is 3-</w:t>
      </w:r>
      <w:proofErr w:type="gramStart"/>
      <w:r w:rsidR="00777B30" w:rsidRPr="00B06853">
        <w:rPr>
          <w:rFonts w:ascii="Helvetica" w:hAnsi="Helvetica"/>
          <w:b/>
          <w:bCs/>
          <w:color w:val="000000"/>
          <w:sz w:val="18"/>
          <w:szCs w:val="18"/>
        </w:rPr>
        <w:t>digit</w:t>
      </w:r>
      <w:proofErr w:type="gramEnd"/>
      <w:r w:rsidR="00777B30" w:rsidRPr="00B06853">
        <w:rPr>
          <w:rFonts w:ascii="Helvetica" w:hAnsi="Helvetica"/>
          <w:b/>
          <w:bCs/>
          <w:color w:val="000000"/>
          <w:sz w:val="18"/>
          <w:szCs w:val="18"/>
        </w:rPr>
        <w:t xml:space="preserve"> then the conversion formula is (7.5*old rating + 700) = new rating.</w:t>
      </w:r>
      <w:r w:rsidR="00AE5356">
        <w:rPr>
          <w:u w:val="single"/>
        </w:rPr>
        <w:br/>
      </w:r>
      <w:r w:rsidR="00CA54F1">
        <w:rPr>
          <w:u w:val="single"/>
        </w:rPr>
        <w:t>Changes to Rule 6d</w:t>
      </w:r>
      <w:r w:rsidR="00AE5356">
        <w:rPr>
          <w:u w:val="single"/>
        </w:rPr>
        <w:br/>
      </w:r>
      <w:r w:rsidR="00AE5356" w:rsidRPr="00AE5356">
        <w:t>Two alternative changes are proposed</w:t>
      </w:r>
      <w:r w:rsidR="00AE5356">
        <w:rPr>
          <w:u w:val="single"/>
        </w:rPr>
        <w:br/>
      </w:r>
      <w:r w:rsidR="00AE5356" w:rsidRPr="00AE5356">
        <w:t>1.</w:t>
      </w:r>
      <w:r w:rsidR="00AE5356">
        <w:rPr>
          <w:u w:val="single"/>
        </w:rPr>
        <w:t xml:space="preserve"> </w:t>
      </w:r>
      <w:r w:rsidR="00BC2A1A">
        <w:t>Rule 6d submitting results be changed from seven days to three days and omit reference to adjournments as follows:</w:t>
      </w:r>
      <w:r w:rsidR="00BC2A1A">
        <w:br/>
      </w:r>
      <w:r w:rsidR="00CA54F1" w:rsidRPr="00AE5356">
        <w:rPr>
          <w:sz w:val="21"/>
          <w:szCs w:val="21"/>
        </w:rPr>
        <w:t>6</w:t>
      </w:r>
      <w:r w:rsidR="00BC2A1A" w:rsidRPr="00AE5356">
        <w:rPr>
          <w:sz w:val="21"/>
          <w:szCs w:val="21"/>
        </w:rPr>
        <w:t xml:space="preserve">d) Each club/team must separately make the result of the match known to the Records Secretary within </w:t>
      </w:r>
      <w:r w:rsidR="00BC2A1A" w:rsidRPr="00AE5356">
        <w:rPr>
          <w:strike/>
          <w:sz w:val="21"/>
          <w:szCs w:val="21"/>
        </w:rPr>
        <w:t>SEVEN</w:t>
      </w:r>
      <w:r w:rsidR="00BC2A1A" w:rsidRPr="00AE5356">
        <w:rPr>
          <w:sz w:val="21"/>
          <w:szCs w:val="21"/>
        </w:rPr>
        <w:t xml:space="preserve"> THREE days of the date on which the match was played.  If a match result is not received within </w:t>
      </w:r>
      <w:r w:rsidR="00BC2A1A" w:rsidRPr="00AE5356">
        <w:rPr>
          <w:strike/>
          <w:sz w:val="21"/>
          <w:szCs w:val="21"/>
        </w:rPr>
        <w:t>SEVEN</w:t>
      </w:r>
      <w:r w:rsidR="00BC2A1A" w:rsidRPr="00AE5356">
        <w:rPr>
          <w:sz w:val="21"/>
          <w:szCs w:val="21"/>
        </w:rPr>
        <w:t xml:space="preserve"> THREE days, then on the first offence the club is warned, and on each subsequent offence a team league point is deducted.  </w:t>
      </w:r>
      <w:r w:rsidR="00BC2A1A" w:rsidRPr="00AE5356">
        <w:rPr>
          <w:strike/>
          <w:sz w:val="21"/>
          <w:szCs w:val="21"/>
          <w:u w:val="single"/>
        </w:rPr>
        <w:t xml:space="preserve">Match cards should specify any games adjourned or adjudicated by the letter “A”.  The Records Secretary must be notified of all adjourned game results within TWO days of their completion.  If a game is not completed within 28 days of the original match date, the Records Secretary must be informed.     </w:t>
      </w:r>
      <w:r w:rsidR="00AE5356">
        <w:rPr>
          <w:u w:val="single"/>
        </w:rPr>
        <w:br/>
      </w:r>
      <w:r w:rsidR="00CA54F1" w:rsidRPr="00AE5356">
        <w:rPr>
          <w:sz w:val="21"/>
          <w:szCs w:val="21"/>
          <w:u w:val="single"/>
        </w:rPr>
        <w:t>OR</w:t>
      </w:r>
      <w:r w:rsidR="00BC2A1A" w:rsidRPr="00AE5356">
        <w:rPr>
          <w:sz w:val="21"/>
          <w:szCs w:val="21"/>
          <w:u w:val="single"/>
        </w:rPr>
        <w:t xml:space="preserve">                                                                                                               </w:t>
      </w:r>
      <w:r w:rsidR="00AE5356">
        <w:rPr>
          <w:sz w:val="21"/>
          <w:szCs w:val="21"/>
          <w:u w:val="single"/>
        </w:rPr>
        <w:br/>
      </w:r>
      <w:r w:rsidR="00AE5356" w:rsidRPr="00AE5356">
        <w:rPr>
          <w:sz w:val="21"/>
          <w:szCs w:val="21"/>
        </w:rPr>
        <w:t xml:space="preserve">2. </w:t>
      </w:r>
      <w:r w:rsidR="00BC2A1A">
        <w:t>Rule 6d is changed to omit the warning for a first offence and would read as follows:</w:t>
      </w:r>
      <w:r w:rsidR="00BC2A1A">
        <w:br/>
      </w:r>
      <w:r w:rsidR="00CA54F1" w:rsidRPr="00AE5356">
        <w:rPr>
          <w:sz w:val="21"/>
          <w:szCs w:val="21"/>
        </w:rPr>
        <w:t>6</w:t>
      </w:r>
      <w:r w:rsidR="00BC2A1A" w:rsidRPr="00AE5356">
        <w:rPr>
          <w:sz w:val="21"/>
          <w:szCs w:val="21"/>
        </w:rPr>
        <w:t xml:space="preserve">d) Each club/team must separately make the result of the match known to the Records Secretary within </w:t>
      </w:r>
      <w:r w:rsidR="00BC2A1A" w:rsidRPr="00AE5356">
        <w:rPr>
          <w:strike/>
          <w:sz w:val="21"/>
          <w:szCs w:val="21"/>
        </w:rPr>
        <w:t>SEVEN</w:t>
      </w:r>
      <w:r w:rsidR="00BC2A1A" w:rsidRPr="00AE5356">
        <w:rPr>
          <w:sz w:val="21"/>
          <w:szCs w:val="21"/>
        </w:rPr>
        <w:t xml:space="preserve"> THREE days of the date on which the match was played.  If a match result is not received within </w:t>
      </w:r>
      <w:r w:rsidR="00BC2A1A" w:rsidRPr="00AE5356">
        <w:rPr>
          <w:strike/>
          <w:sz w:val="21"/>
          <w:szCs w:val="21"/>
        </w:rPr>
        <w:t>SEVEN</w:t>
      </w:r>
      <w:r w:rsidR="00BC2A1A" w:rsidRPr="00AE5356">
        <w:rPr>
          <w:sz w:val="21"/>
          <w:szCs w:val="21"/>
        </w:rPr>
        <w:t xml:space="preserve"> THREE days, </w:t>
      </w:r>
      <w:r w:rsidR="00BC2A1A" w:rsidRPr="00AE5356">
        <w:rPr>
          <w:strike/>
          <w:sz w:val="21"/>
          <w:szCs w:val="21"/>
        </w:rPr>
        <w:t>then on the first offence the club is warned, and</w:t>
      </w:r>
      <w:r w:rsidR="00BC2A1A" w:rsidRPr="00AE5356">
        <w:rPr>
          <w:sz w:val="21"/>
          <w:szCs w:val="21"/>
        </w:rPr>
        <w:t xml:space="preserve"> on each </w:t>
      </w:r>
      <w:r w:rsidR="00BC2A1A" w:rsidRPr="00AE5356">
        <w:rPr>
          <w:strike/>
          <w:sz w:val="21"/>
          <w:szCs w:val="21"/>
        </w:rPr>
        <w:t>subsequent</w:t>
      </w:r>
      <w:r w:rsidR="00BC2A1A" w:rsidRPr="00AE5356">
        <w:rPr>
          <w:sz w:val="21"/>
          <w:szCs w:val="21"/>
        </w:rPr>
        <w:t xml:space="preserve"> offence a team league point is deducted</w:t>
      </w:r>
      <w:r w:rsidR="00BC2A1A" w:rsidRPr="00AE5356">
        <w:rPr>
          <w:strike/>
          <w:sz w:val="21"/>
          <w:szCs w:val="21"/>
        </w:rPr>
        <w:t xml:space="preserve">.  </w:t>
      </w:r>
      <w:r w:rsidR="00BC2A1A" w:rsidRPr="00AE5356">
        <w:rPr>
          <w:strike/>
          <w:sz w:val="21"/>
          <w:szCs w:val="21"/>
          <w:u w:val="single"/>
        </w:rPr>
        <w:t xml:space="preserve">Match cards should specify any games adjourned or adjudicated by the letter “A”.  The Records Secretary must be notified of all adjourned game results within TWO days of their completion.  If a game is not completed within 28 days of the original match date, the Records Secretary must be informed.                                                                                                                    </w:t>
      </w:r>
    </w:p>
    <w:sectPr w:rsidR="00BC2A1A" w:rsidRPr="005A3D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3515E6"/>
    <w:multiLevelType w:val="hybridMultilevel"/>
    <w:tmpl w:val="25C2CE9E"/>
    <w:lvl w:ilvl="0" w:tplc="00E82C56">
      <w:start w:val="1"/>
      <w:numFmt w:val="decimal"/>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042B07"/>
    <w:multiLevelType w:val="hybridMultilevel"/>
    <w:tmpl w:val="44D4C5B2"/>
    <w:lvl w:ilvl="0" w:tplc="0AEA0912">
      <w:start w:val="2"/>
      <w:numFmt w:val="decimal"/>
      <w:lvlText w:val="%1."/>
      <w:lvlJc w:val="left"/>
      <w:pPr>
        <w:ind w:left="360" w:hanging="360"/>
      </w:pPr>
      <w:rPr>
        <w:rFonts w:hint="default"/>
        <w:sz w:val="24"/>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2754DFC"/>
    <w:multiLevelType w:val="hybridMultilevel"/>
    <w:tmpl w:val="7B32BB3C"/>
    <w:lvl w:ilvl="0" w:tplc="70FE328C">
      <w:start w:val="2"/>
      <w:numFmt w:val="decimal"/>
      <w:lvlText w:val="%1."/>
      <w:lvlJc w:val="left"/>
      <w:pPr>
        <w:ind w:left="360" w:hanging="360"/>
      </w:pPr>
      <w:rPr>
        <w:rFonts w:hint="default"/>
        <w:sz w:val="24"/>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46418340">
    <w:abstractNumId w:val="0"/>
  </w:num>
  <w:num w:numId="2" w16cid:durableId="1424649059">
    <w:abstractNumId w:val="1"/>
  </w:num>
  <w:num w:numId="3" w16cid:durableId="983314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A1A"/>
    <w:rsid w:val="004F4B24"/>
    <w:rsid w:val="005A3D41"/>
    <w:rsid w:val="00777B30"/>
    <w:rsid w:val="00A93E6B"/>
    <w:rsid w:val="00AE5356"/>
    <w:rsid w:val="00AF52B9"/>
    <w:rsid w:val="00BC2A1A"/>
    <w:rsid w:val="00CA54F1"/>
    <w:rsid w:val="00EA0EEC"/>
    <w:rsid w:val="00EB71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57FF406"/>
  <w15:chartTrackingRefBased/>
  <w15:docId w15:val="{C355DDAF-8160-0744-9473-4E467AE6D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2A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2A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2A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2A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2A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2A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2A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2A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2A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A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2A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2A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2A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2A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2A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2A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2A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2A1A"/>
    <w:rPr>
      <w:rFonts w:eastAsiaTheme="majorEastAsia" w:cstheme="majorBidi"/>
      <w:color w:val="272727" w:themeColor="text1" w:themeTint="D8"/>
    </w:rPr>
  </w:style>
  <w:style w:type="paragraph" w:styleId="Title">
    <w:name w:val="Title"/>
    <w:basedOn w:val="Normal"/>
    <w:next w:val="Normal"/>
    <w:link w:val="TitleChar"/>
    <w:uiPriority w:val="10"/>
    <w:qFormat/>
    <w:rsid w:val="00BC2A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2A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2A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2A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2A1A"/>
    <w:pPr>
      <w:spacing w:before="160"/>
      <w:jc w:val="center"/>
    </w:pPr>
    <w:rPr>
      <w:i/>
      <w:iCs/>
      <w:color w:val="404040" w:themeColor="text1" w:themeTint="BF"/>
    </w:rPr>
  </w:style>
  <w:style w:type="character" w:customStyle="1" w:styleId="QuoteChar">
    <w:name w:val="Quote Char"/>
    <w:basedOn w:val="DefaultParagraphFont"/>
    <w:link w:val="Quote"/>
    <w:uiPriority w:val="29"/>
    <w:rsid w:val="00BC2A1A"/>
    <w:rPr>
      <w:i/>
      <w:iCs/>
      <w:color w:val="404040" w:themeColor="text1" w:themeTint="BF"/>
    </w:rPr>
  </w:style>
  <w:style w:type="paragraph" w:styleId="ListParagraph">
    <w:name w:val="List Paragraph"/>
    <w:basedOn w:val="Normal"/>
    <w:uiPriority w:val="34"/>
    <w:qFormat/>
    <w:rsid w:val="00BC2A1A"/>
    <w:pPr>
      <w:ind w:left="720"/>
      <w:contextualSpacing/>
    </w:pPr>
  </w:style>
  <w:style w:type="character" w:styleId="IntenseEmphasis">
    <w:name w:val="Intense Emphasis"/>
    <w:basedOn w:val="DefaultParagraphFont"/>
    <w:uiPriority w:val="21"/>
    <w:qFormat/>
    <w:rsid w:val="00BC2A1A"/>
    <w:rPr>
      <w:i/>
      <w:iCs/>
      <w:color w:val="0F4761" w:themeColor="accent1" w:themeShade="BF"/>
    </w:rPr>
  </w:style>
  <w:style w:type="paragraph" w:styleId="IntenseQuote">
    <w:name w:val="Intense Quote"/>
    <w:basedOn w:val="Normal"/>
    <w:next w:val="Normal"/>
    <w:link w:val="IntenseQuoteChar"/>
    <w:uiPriority w:val="30"/>
    <w:qFormat/>
    <w:rsid w:val="00BC2A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2A1A"/>
    <w:rPr>
      <w:i/>
      <w:iCs/>
      <w:color w:val="0F4761" w:themeColor="accent1" w:themeShade="BF"/>
    </w:rPr>
  </w:style>
  <w:style w:type="character" w:styleId="IntenseReference">
    <w:name w:val="Intense Reference"/>
    <w:basedOn w:val="DefaultParagraphFont"/>
    <w:uiPriority w:val="32"/>
    <w:qFormat/>
    <w:rsid w:val="00BC2A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Fone</dc:creator>
  <cp:keywords/>
  <dc:description/>
  <cp:lastModifiedBy>David Fone</cp:lastModifiedBy>
  <cp:revision>6</cp:revision>
  <dcterms:created xsi:type="dcterms:W3CDTF">2026-03-14T14:05:00Z</dcterms:created>
  <dcterms:modified xsi:type="dcterms:W3CDTF">2026-04-20T10:38:00Z</dcterms:modified>
</cp:coreProperties>
</file>